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EE" w:rsidRDefault="009B24EE" w:rsidP="009B24EE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b/>
          <w:bCs/>
          <w:color w:val="222222"/>
          <w:sz w:val="15"/>
          <w:szCs w:val="15"/>
        </w:rPr>
        <w:t>Порядок аттестации педагогических работников государственных и муниципальных образовательных учреждений</w:t>
      </w:r>
      <w:r>
        <w:rPr>
          <w:rStyle w:val="apple-converted-space"/>
          <w:rFonts w:ascii="Arial" w:hAnsi="Arial" w:cs="Arial"/>
          <w:b/>
          <w:bCs/>
          <w:color w:val="222222"/>
          <w:sz w:val="15"/>
          <w:szCs w:val="15"/>
        </w:rPr>
        <w:t> </w:t>
      </w:r>
    </w:p>
    <w:p w:rsidR="009B24EE" w:rsidRDefault="009B24EE" w:rsidP="009B24EE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b/>
          <w:bCs/>
          <w:color w:val="222222"/>
          <w:sz w:val="15"/>
          <w:szCs w:val="15"/>
        </w:rPr>
        <w:t>I. Общие положения</w:t>
      </w:r>
    </w:p>
    <w:p w:rsidR="009B24EE" w:rsidRDefault="009B24EE" w:rsidP="009B24EE">
      <w:pPr>
        <w:pStyle w:val="a4"/>
        <w:shd w:val="clear" w:color="auto" w:fill="FFFFFF"/>
        <w:spacing w:after="240" w:afterAutospacing="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       1.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работников*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программы)**.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2.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Аттестация проводится в целях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установления соответствия уровня квалификации педагогических работников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 xml:space="preserve">       3.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Основными задачами аттестации являются: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повышение эффективности и качества педагогического труда;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выявление перспектив использования потенциальных возможностей педагогических работников;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  <w:proofErr w:type="gramEnd"/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определение необходимости повышения квалификации педагогических работников;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обеспечение дифференциации уровня оплаты труда педагогических работников.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</w:p>
    <w:p w:rsidR="009B24EE" w:rsidRDefault="009B24EE" w:rsidP="009B24EE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b/>
          <w:bCs/>
          <w:color w:val="222222"/>
          <w:sz w:val="15"/>
          <w:szCs w:val="15"/>
        </w:rPr>
        <w:t>II. Формирование аттестационных комиссий, их состав и порядок работы</w:t>
      </w:r>
    </w:p>
    <w:p w:rsidR="009B24EE" w:rsidRDefault="009B24EE" w:rsidP="009B24EE">
      <w:pPr>
        <w:pStyle w:val="a4"/>
        <w:shd w:val="clear" w:color="auto" w:fill="FFFFFF"/>
        <w:spacing w:after="240" w:afterAutospacing="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       5.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6.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  <w:proofErr w:type="gramEnd"/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 xml:space="preserve">       7. Для проведения аттестации с целью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установления соответствия уровня квалификации педагогического работника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9. Заседание аттестационной комиссии считается правомочным, если на нем присутствуют не менее двух третей ее членов.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 xml:space="preserve">       12. Графики работы аттестационных комиссий утверждаются ежегодно распорядительным актом федерального органа исполнительной </w:t>
      </w:r>
      <w:r>
        <w:rPr>
          <w:rFonts w:ascii="Arial" w:hAnsi="Arial" w:cs="Arial"/>
          <w:color w:val="222222"/>
          <w:sz w:val="15"/>
          <w:szCs w:val="15"/>
        </w:rPr>
        <w:lastRenderedPageBreak/>
        <w:t>власти, органа исполнительной власти субъекта Российской Федерации, осуществляющего управление в сфере образования.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 xml:space="preserve">       15.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Федерации***.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Аттестационный лист, выписка из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16. Результаты аттестации педагогический работник вправе обжаловать в соответствии с законодательством Российской Федерации.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</w:p>
    <w:p w:rsidR="009B24EE" w:rsidRDefault="009B24EE" w:rsidP="009B24EE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b/>
          <w:bCs/>
          <w:color w:val="222222"/>
          <w:sz w:val="15"/>
          <w:szCs w:val="15"/>
        </w:rPr>
        <w:t xml:space="preserve">III. Порядок аттестации педагогических </w:t>
      </w:r>
      <w:proofErr w:type="gramStart"/>
      <w:r>
        <w:rPr>
          <w:rFonts w:ascii="Arial" w:hAnsi="Arial" w:cs="Arial"/>
          <w:b/>
          <w:bCs/>
          <w:color w:val="222222"/>
          <w:sz w:val="15"/>
          <w:szCs w:val="15"/>
        </w:rPr>
        <w:t>работников</w:t>
      </w:r>
      <w:proofErr w:type="gramEnd"/>
      <w:r>
        <w:rPr>
          <w:rFonts w:ascii="Arial" w:hAnsi="Arial" w:cs="Arial"/>
          <w:b/>
          <w:bCs/>
          <w:color w:val="222222"/>
          <w:sz w:val="15"/>
          <w:szCs w:val="15"/>
        </w:rPr>
        <w:t xml:space="preserve"> с целью подтверждения соответствия занимаемой должности</w:t>
      </w:r>
    </w:p>
    <w:p w:rsidR="009B24EE" w:rsidRDefault="009B24EE" w:rsidP="009B24EE">
      <w:pPr>
        <w:pStyle w:val="a4"/>
        <w:shd w:val="clear" w:color="auto" w:fill="FFFFFF"/>
        <w:spacing w:after="240" w:afterAutospacing="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       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18. Аттестации не подлежат: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педагогические работники, проработавшие в занимаемой должности менее двух лет;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19. Основанием для проведения аттестации является представление работодателя (далее - представление).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 xml:space="preserve">       С представлением педагогический работник должен быть ознакомлен работодателем под роспись не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позднее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с даты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 xml:space="preserve">       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позднее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чем за месяц до ее начала.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 xml:space="preserve">       23. По результатам аттестации педагогического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работника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соответствует занимаемой должности (указывается должность работника);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не соответствует занимаемой должности (указывается должность работника).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 xml:space="preserve">       24.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Федерации***.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Федерации***).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</w:p>
    <w:p w:rsidR="009B24EE" w:rsidRDefault="009B24EE" w:rsidP="009B24EE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b/>
          <w:bCs/>
          <w:color w:val="222222"/>
          <w:sz w:val="15"/>
          <w:szCs w:val="15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9B24EE" w:rsidRDefault="009B24EE" w:rsidP="009B24EE">
      <w:pPr>
        <w:pStyle w:val="a4"/>
        <w:shd w:val="clear" w:color="auto" w:fill="FFFFFF"/>
        <w:spacing w:after="240" w:afterAutospacing="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lastRenderedPageBreak/>
        <w:t>       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28. Установленная на основании аттестации квалификационная категория педагогическим работникам действительна в течение пяти лет.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 xml:space="preserve">       30.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Первая квалификационная категория может быть установлена педагогическим работникам, которые: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вносят личный вклад в повышение качества образования на основе совершенствования методов обучения и воспитания;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31.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Высшая квалификационная категория может быть установлена педагогическим работникам, которые: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имеют установленную первую квалификационную категорию;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32. По результатам аттестации аттестационная комиссия принимает одно из следующих решений: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а) уровень квалификации (указывается должность) соответствует требованиям, предъявляемым к первой (высшей) квалификационной категории;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б) уровень квалификации (указывается должность) не соответствует требованиям, предъявляемым к первой (высшей) квалификационной категории.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  <w:t>       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</w:p>
    <w:p w:rsidR="009B24EE" w:rsidRPr="000B66E4" w:rsidRDefault="009B24EE" w:rsidP="009B24EE">
      <w:pPr>
        <w:pStyle w:val="a3"/>
        <w:shd w:val="clear" w:color="auto" w:fill="FFFFFF"/>
        <w:jc w:val="both"/>
        <w:rPr>
          <w:rFonts w:ascii="Calibri" w:eastAsia="Calibri" w:hAnsi="Calibri" w:cs="Times New Roman"/>
          <w:spacing w:val="-1"/>
          <w:sz w:val="28"/>
          <w:szCs w:val="28"/>
        </w:rPr>
      </w:pPr>
    </w:p>
    <w:p w:rsidR="009B24EE" w:rsidRDefault="009B24EE" w:rsidP="009B24EE"/>
    <w:p w:rsidR="00164457" w:rsidRDefault="00164457"/>
    <w:sectPr w:rsidR="00164457" w:rsidSect="000B66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grammar="clean"/>
  <w:defaultTabStop w:val="708"/>
  <w:characterSpacingControl w:val="doNotCompress"/>
  <w:compat/>
  <w:rsids>
    <w:rsidRoot w:val="009B24EE"/>
    <w:rsid w:val="00164457"/>
    <w:rsid w:val="002E61B2"/>
    <w:rsid w:val="005167FD"/>
    <w:rsid w:val="008A214F"/>
    <w:rsid w:val="009B24EE"/>
    <w:rsid w:val="00D2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денарт</dc:creator>
  <cp:lastModifiedBy>денарт</cp:lastModifiedBy>
  <cp:revision>1</cp:revision>
  <dcterms:created xsi:type="dcterms:W3CDTF">2014-02-06T18:07:00Z</dcterms:created>
  <dcterms:modified xsi:type="dcterms:W3CDTF">2014-02-06T18:07:00Z</dcterms:modified>
</cp:coreProperties>
</file>